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5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829"/>
        <w:gridCol w:w="1180"/>
        <w:gridCol w:w="1143"/>
        <w:gridCol w:w="979"/>
        <w:gridCol w:w="1016"/>
        <w:gridCol w:w="1015"/>
        <w:gridCol w:w="2"/>
        <w:gridCol w:w="858"/>
        <w:gridCol w:w="12"/>
        <w:gridCol w:w="843"/>
        <w:gridCol w:w="12"/>
        <w:gridCol w:w="894"/>
        <w:gridCol w:w="3"/>
        <w:gridCol w:w="10"/>
        <w:gridCol w:w="912"/>
        <w:gridCol w:w="12"/>
        <w:gridCol w:w="913"/>
        <w:gridCol w:w="12"/>
        <w:gridCol w:w="959"/>
      </w:tblGrid>
      <w:tr>
        <w:trPr>
          <w:trHeight w:val="1455" w:hRule="atLeast"/>
        </w:trPr>
        <w:tc>
          <w:tcPr>
            <w:tcW w:w="15158" w:type="dxa"/>
            <w:gridSpan w:val="20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spacing w:lineRule="auto" w:line="240" w:before="0" w:after="0"/>
              <w:jc w:val="right"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УТВЕРЖДЕНЫ</w:t>
              <w:br/>
              <w:t>постановлением администрации</w:t>
              <w:br/>
              <w:t>местного самоуправления г.Владикавказа</w:t>
              <w:br/>
              <w:t>от «28» ноября 2017г. № 1519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Основные показатели прогноза социально-экономического развития города Владикавказа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до 2020 года</w:t>
            </w:r>
            <w:r/>
          </w:p>
        </w:tc>
      </w:tr>
      <w:tr>
        <w:trPr>
          <w:trHeight w:val="23" w:hRule="exact"/>
        </w:trPr>
        <w:tc>
          <w:tcPr>
            <w:tcW w:w="10588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tcW w:w="8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tcW w:w="9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2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10588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8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0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2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Показатели</w:t>
            </w:r>
            <w:r/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  <w:r/>
          </w:p>
        </w:tc>
        <w:tc>
          <w:tcPr>
            <w:tcW w:w="1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2016 год      отчет</w:t>
            </w:r>
            <w:r/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2017 год оценка</w:t>
            </w:r>
            <w:r/>
          </w:p>
        </w:tc>
        <w:tc>
          <w:tcPr>
            <w:tcW w:w="3012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2018 год прогноз</w:t>
            </w:r>
            <w:r/>
          </w:p>
        </w:tc>
        <w:tc>
          <w:tcPr>
            <w:tcW w:w="2622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2019 год прогноз</w:t>
            </w:r>
            <w:r/>
          </w:p>
        </w:tc>
        <w:tc>
          <w:tcPr>
            <w:tcW w:w="2818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2020 год прогноз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8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вар</w:t>
            </w:r>
            <w:r/>
          </w:p>
        </w:tc>
        <w:tc>
          <w:tcPr>
            <w:tcW w:w="10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вар</w:t>
            </w:r>
            <w:r/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 вар</w:t>
            </w:r>
            <w:r/>
          </w:p>
        </w:tc>
        <w:tc>
          <w:tcPr>
            <w:tcW w:w="86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вар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вар</w:t>
            </w:r>
            <w:r/>
          </w:p>
        </w:tc>
        <w:tc>
          <w:tcPr>
            <w:tcW w:w="9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 вар</w:t>
            </w:r>
            <w:r/>
          </w:p>
        </w:tc>
        <w:tc>
          <w:tcPr>
            <w:tcW w:w="9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вар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 вар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 вар</w:t>
            </w:r>
            <w:r/>
          </w:p>
        </w:tc>
      </w:tr>
      <w:tr>
        <w:trPr>
          <w:trHeight w:val="555" w:hRule="atLeast"/>
        </w:trPr>
        <w:tc>
          <w:tcPr>
            <w:tcW w:w="255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I. Институциональная структура муниципальных образований</w:t>
            </w:r>
            <w:r/>
          </w:p>
        </w:tc>
        <w:tc>
          <w:tcPr>
            <w:tcW w:w="182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64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1.Количество муниципальных образований по субъекту РФ, всего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40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том числе по типам: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муниципальные районы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городские округа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городские поселения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сельские населенные пункты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внутригородская территория города федерального значения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2.Количество муниципальных образований, имеющих утвержденные границы территорий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 Количество организаций, зарегистрированных на территории муниципальных образований, всего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6701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организаций муниципальной формы собственности, всего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3.1.Количество муниципальных унитарных предприятий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II. Демографичесие показатели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населения на конец года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тыс. чел.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324,8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324,9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324,7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325,7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325,8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324,1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326,1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326,3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324,1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326,2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326,4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Общий коэффициент рождаемости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чел. на 1000 населения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13,9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14,1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14,1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14,1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14,2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14,2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14,2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14,3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14,3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Общий коэффициент смертности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чел. на 1000 населения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9,9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9,9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9,9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9,9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9,9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9,8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9,8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9,8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Естественный прирост, снижение (-)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чел. на 1000 населения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3,9</w:t>
            </w:r>
            <w:r/>
          </w:p>
        </w:tc>
        <w:tc>
          <w:tcPr>
            <w:tcW w:w="97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101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4,2</w:t>
            </w:r>
            <w:r/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4,2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4,2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4,3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4,3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4,4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4,5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4,5</w:t>
            </w:r>
            <w:r/>
          </w:p>
        </w:tc>
      </w:tr>
      <w:tr>
        <w:trPr>
          <w:trHeight w:val="54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III. Инвестиционная деятельность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1.Объем инвестиций в основной капитал (за исключением бюджетных    средств,)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млн. руб.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9995,2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9867,7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10384,3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10538,6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10781,6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10986,2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11218,8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12014,9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11601,1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11929,0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13806,2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101,6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92,7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100,2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102,2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103,9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106,8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101,5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109,8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Индекс-дефлятор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106,0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106,5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105,2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104,2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104,4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104,3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104,7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IV. Образование</w:t>
            </w:r>
            <w:r/>
          </w:p>
        </w:tc>
        <w:tc>
          <w:tcPr>
            <w:tcW w:w="182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3" w:hRule="exact"/>
        </w:trPr>
        <w:tc>
          <w:tcPr>
            <w:tcW w:w="255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8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11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979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101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101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86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85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90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925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92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переведенных: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нормативное подушевое финансирование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новую систему оплаты труда, ориентированную на результат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</w:tr>
      <w:tr>
        <w:trPr>
          <w:trHeight w:val="229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89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89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86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  <w:r/>
          </w:p>
        </w:tc>
      </w:tr>
      <w:tr>
        <w:trPr>
          <w:trHeight w:val="127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Численность учащихся, приходящихся на одного работающего в муниципальных общеобразовательных учреждениях - всего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  <w:r/>
          </w:p>
        </w:tc>
        <w:tc>
          <w:tcPr>
            <w:tcW w:w="182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15,5</w:t>
            </w:r>
            <w:r/>
          </w:p>
        </w:tc>
        <w:tc>
          <w:tcPr>
            <w:tcW w:w="11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979" w:type="dxa"/>
            <w:vMerge w:val="restart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101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1015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906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925" w:type="dxa"/>
            <w:gridSpan w:val="3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92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одного учителя</w:t>
            </w:r>
            <w:r/>
          </w:p>
        </w:tc>
        <w:tc>
          <w:tcPr>
            <w:tcW w:w="18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9" w:type="dxa"/>
            <w:vMerge w:val="continue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016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01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860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85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06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25" w:type="dxa"/>
            <w:gridSpan w:val="3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2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4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одного прочего работающего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30,4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  <w:r/>
          </w:p>
        </w:tc>
      </w:tr>
      <w:tr>
        <w:trPr>
          <w:trHeight w:val="814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Средняя наполняемость классов в муниципальных общеобразовательных учреждениях: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городских поселениях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27,2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сельской местности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04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65,5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</w:tr>
      <w:tr>
        <w:trPr>
          <w:trHeight w:val="153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вес детей в возрасте 5 - 18 лет, получающих услуги по дополнительному образованию в организациях различной организационно- правовой формы и формы собственности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69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</w:t>
            </w:r>
            <w:r/>
          </w:p>
        </w:tc>
      </w:tr>
      <w:tr>
        <w:trPr>
          <w:trHeight w:val="82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детей в возрасте от 5 до 7 лет, получающих дошкольные образовательные услуги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</w:tr>
      <w:tr>
        <w:trPr>
          <w:trHeight w:val="36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V. Производство товаров и услуг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82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89,4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100,12</w:t>
            </w:r>
            <w:r/>
          </w:p>
        </w:tc>
        <w:tc>
          <w:tcPr>
            <w:tcW w:w="979" w:type="dxa"/>
            <w:tcBorders/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100,08</w:t>
            </w:r>
            <w:r/>
          </w:p>
        </w:tc>
        <w:tc>
          <w:tcPr>
            <w:tcW w:w="1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101,24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101,75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105,50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113,40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113,91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106,56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110,44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111,02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C ОБРАБАТЫВАЮЩИЕ ПРОИЗВОДСТВА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млн. руб.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12189,4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12850,0</w:t>
            </w:r>
            <w:r/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13382,6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13526,1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13580,7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13939,4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14272,1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14399,0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14639,2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15089,2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15291,3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Индекс производства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84,3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100,4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99,2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100,2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100,8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100,6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101,2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101,6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101,3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101,9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Индекс-дефлятор - РАЗДЕЛ C: Обрабатывающие производства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105,1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104,9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104,3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104,4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104,2</w:t>
            </w:r>
            <w:r/>
          </w:p>
        </w:tc>
      </w:tr>
      <w:tr>
        <w:trPr>
          <w:trHeight w:val="127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млн. руб.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4462,5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4844,6</w:t>
            </w:r>
            <w:r/>
          </w:p>
        </w:tc>
        <w:tc>
          <w:tcPr>
            <w:tcW w:w="97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5072,3</w:t>
            </w:r>
            <w:r/>
          </w:p>
        </w:tc>
        <w:tc>
          <w:tcPr>
            <w:tcW w:w="101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5173,7</w:t>
            </w:r>
            <w:r/>
          </w:p>
        </w:tc>
        <w:tc>
          <w:tcPr>
            <w:tcW w:w="101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5199,1</w:t>
            </w:r>
            <w:r/>
          </w:p>
        </w:tc>
        <w:tc>
          <w:tcPr>
            <w:tcW w:w="86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6415,4</w:t>
            </w:r>
            <w:r/>
          </w:p>
        </w:tc>
        <w:tc>
          <w:tcPr>
            <w:tcW w:w="85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8179,7</w:t>
            </w:r>
            <w:r/>
          </w:p>
        </w:tc>
        <w:tc>
          <w:tcPr>
            <w:tcW w:w="906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8247,1</w:t>
            </w:r>
            <w:r/>
          </w:p>
        </w:tc>
        <w:tc>
          <w:tcPr>
            <w:tcW w:w="925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8059,8</w:t>
            </w:r>
            <w:r/>
          </w:p>
        </w:tc>
        <w:tc>
          <w:tcPr>
            <w:tcW w:w="92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11058,9</w:t>
            </w:r>
            <w:r/>
          </w:p>
        </w:tc>
        <w:tc>
          <w:tcPr>
            <w:tcW w:w="971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11193,0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Индекс производства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84,9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</w:t>
            </w:r>
            <w:r/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</w:t>
            </w:r>
            <w:r/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102,5</w:t>
            </w:r>
            <w:r/>
          </w:p>
        </w:tc>
        <w:tc>
          <w:tcPr>
            <w:tcW w:w="8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</w:t>
            </w:r>
            <w:r/>
          </w:p>
        </w:tc>
        <w:tc>
          <w:tcPr>
            <w:tcW w:w="90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150,5</w:t>
            </w:r>
            <w:r/>
          </w:p>
        </w:tc>
        <w:tc>
          <w:tcPr>
            <w:tcW w:w="92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120,8</w:t>
            </w:r>
            <w:r/>
          </w:p>
        </w:tc>
        <w:tc>
          <w:tcPr>
            <w:tcW w:w="9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</w:t>
            </w:r>
            <w:r/>
          </w:p>
        </w:tc>
        <w:tc>
          <w:tcPr>
            <w:tcW w:w="97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130,5</w:t>
            </w:r>
            <w:r/>
          </w:p>
        </w:tc>
      </w:tr>
      <w:tr>
        <w:trPr>
          <w:trHeight w:val="93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Индекс-дефлятор - РАЗДЕЛ D: Обеспечение электрической энергией, газом и паром; кондиционирование воздуха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105,4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104,7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104,7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104,7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105,4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105,4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105,4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</w:tr>
      <w:tr>
        <w:trPr>
          <w:trHeight w:val="123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млн. руб.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705,9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743,0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743,5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755,1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757,4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750,0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773,5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782,1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760,5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800,4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813,4</w:t>
            </w:r>
            <w:r/>
          </w:p>
        </w:tc>
      </w:tr>
      <w:tr>
        <w:trPr>
          <w:trHeight w:val="78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Индекс производства 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133,3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98,0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96,5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98,0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98,3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97,0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98,5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99,3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97,5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99,5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</w:tr>
      <w:tr>
        <w:trPr>
          <w:trHeight w:val="1275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Индекс-дефлятор -РАЗДЕЛ E: Водоснабжение; водоотведение, организация сбора и утилизации отходов, деятельность по ликвидации загрязнений</w:t>
            </w:r>
            <w:r/>
          </w:p>
        </w:tc>
        <w:tc>
          <w:tcPr>
            <w:tcW w:w="18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107,4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103,7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103,7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103,7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VI. Доходы населения 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1.Среднедушевые денежные доходы (в месяц) 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21964,3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22865,0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24101,9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24124,8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24179,7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25357,5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25361,2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25642,5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26650,7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26631,9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27288,5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 Реальные денежные доходы населения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93,2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101,8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101,2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102,5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 Среднемесячная начисленная заработная плата: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102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26711,1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27440,3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28126,4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28168,6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28182,7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28829,5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28887,7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28945,5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30764,9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30826,4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30888,1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муниципальных детских дошкольных учреждений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14334,6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15207,0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16286,0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16318,5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16351,3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17501,0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17536,0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17571,1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18376,1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18412,8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18449,6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муниципальных общеобразовательных учреждений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17840,8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18196,2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20015,8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21016,6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21416,9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21416,9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22697,9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23344,4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22487,7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23900,9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24861,8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18348,0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20835,1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21960,2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22293,5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22397,7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23497,4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24076,9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24167,1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24883,7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25280,1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256526,7</w:t>
            </w:r>
            <w:r/>
          </w:p>
        </w:tc>
      </w:tr>
      <w:tr>
        <w:trPr>
          <w:trHeight w:val="40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муниципальных учреждений культуры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11766,8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12473,8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13159,9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13222,2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13284,5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13949,5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14081,6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14174,5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14772,5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14827,9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15024,9</w:t>
            </w:r>
            <w:r/>
          </w:p>
        </w:tc>
      </w:tr>
      <w:tr>
        <w:trPr>
          <w:trHeight w:val="55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муниципальных учреждений физической культуры и спорта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15046,0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15948,8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16825,9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16905,7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17017,5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17835,5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18004,5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18157,7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18887,8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18958,7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19247,2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 Просроченная задолженность по заработной плате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тыс.  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6840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  <w:r/>
          </w:p>
        </w:tc>
      </w:tr>
      <w:tr>
        <w:trPr>
          <w:trHeight w:val="51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4. Величина прожиточного минимума 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8809,0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9160,0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9308,0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9310,0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9326,0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9680,0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9694,0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9699,0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10067,0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10075,0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10087,0</w:t>
            </w:r>
            <w:r/>
          </w:p>
        </w:tc>
      </w:tr>
      <w:tr>
        <w:trPr>
          <w:trHeight w:val="1020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5. Средний размер назначенных месячных пенсий пенсионеров, состоящих на учете в Пенсионном фонде РФ 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11089,8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11527,1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11891,1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11912,5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11917,3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12351,7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12401,1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12465,6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12731,0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12781,9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12954,5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VII. Потребительский рынок 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1.Оборот розничной торговли (без субъектов малого предпринимательства)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млн. 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10185,8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10656,4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11182,4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11370,8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11404,1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11804,4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12098,0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12204,3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12473,1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12859,1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13098,7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% к предыдущему году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100,1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100,5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100,9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102,6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102,9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101,6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102,5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101,6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103,3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Индекс-дефлятор оборота розничной торговли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% к предыдущему году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107,2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104,1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103,9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103,8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103,9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103,8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103,9</w:t>
            </w:r>
            <w:r/>
          </w:p>
        </w:tc>
      </w:tr>
      <w:tr>
        <w:trPr>
          <w:trHeight w:val="1530" w:hRule="atLeast"/>
        </w:trPr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Индекс потребительских цен за период с начала года</w:t>
            </w:r>
            <w:r/>
          </w:p>
        </w:tc>
        <w:tc>
          <w:tcPr>
            <w:tcW w:w="182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107,00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104,20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104,00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VIII. Рынок труда 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127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Среднесписочная численность работников (без внешних совместителей) по организациям не относящимся к субъектам малого предпринимательства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чел. 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68530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67150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66143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67140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67100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65150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67700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68400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64173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68450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69800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 Численность безработных, зарегистрированных в органах службы занятости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чел.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2920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2980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3097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2830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2830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2943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2787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2787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2930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2780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2780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 Уровень безработицы*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2,8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2,7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2,7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2,5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2,6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2,4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2,4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2,6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2,2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IX. Жилищный фонд 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Объем работ, выполненных по виду деятельности "строительство" (Раздел F)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млн. руб.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11221,6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11608,0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12183,4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12444,7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12675,8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12984,5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13328,3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13968,8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13811,9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14261,4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16089,3</w:t>
            </w:r>
            <w:r/>
          </w:p>
        </w:tc>
      </w:tr>
      <w:tr>
        <w:trPr>
          <w:trHeight w:val="127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 производства по виду деятельности "строительство" (Раздел F)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110,9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98,8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100,2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102,2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103,9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101,5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106,8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101,5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109,8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 к предыдущему году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104,7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104,7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104,7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104,9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105,1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105,0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105,0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105,1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104,8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104,8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104,9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 Ввод в эксплуатацию жилых домов за счет всех источников финансирования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тыс.кв.м общей площади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145,3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147,2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149,5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149,5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149,5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151,7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151,7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151,7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154,1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154,1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154,1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числе: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765" w:hRule="atLeast"/>
        </w:trPr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индивидуальные жилые дома, построенные населением за свой счет и (или) с помощью кредитов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тыс.кв.м общей площади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8,2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8,4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8,5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8,5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8,5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8,6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8,6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8,6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8,7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8,7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8,7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55" w:hRule="atLeast"/>
        </w:trPr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* Данные по РСО-Алания</w:t>
            </w:r>
            <w:r/>
          </w:p>
        </w:tc>
        <w:tc>
          <w:tcPr>
            <w:tcW w:w="182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0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7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</w:tbl>
    <w:p>
      <w:pPr>
        <w:pStyle w:val="Normal"/>
      </w:pPr>
      <w:r>
        <w:rPr/>
      </w:r>
      <w:r/>
    </w:p>
    <w:sectPr>
      <w:footerReference w:type="default" r:id="rId2"/>
      <w:type w:val="nextPage"/>
      <w:pgSz w:orient="landscape" w:w="16838" w:h="11906"/>
      <w:pgMar w:left="1276" w:right="1418" w:header="0" w:top="1134" w:footer="709" w:bottom="1134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12pt;height:13.75pt;mso-wrap-distance-left:0pt;mso-wrap-distance-right:0pt;mso-wrap-distance-top:0pt;mso-wrap-distance-bottom:0pt;margin-top:0.05pt;mso-position-vertical-relative:text;margin-left:347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uiPriority="0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uiPriority="0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4b68de"/>
    <w:rPr/>
  </w:style>
  <w:style w:type="character" w:styleId="Style14" w:customStyle="1">
    <w:name w:val="Нижний колонтитул Знак"/>
    <w:basedOn w:val="DefaultParagraphFont"/>
    <w:link w:val="a4"/>
    <w:rsid w:val="004b68d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Интернет-ссылка"/>
    <w:basedOn w:val="DefaultParagraphFont"/>
    <w:uiPriority w:val="99"/>
    <w:unhideWhenUsed/>
    <w:rsid w:val="00f64cde"/>
    <w:rPr>
      <w:color w:val="0563C1" w:themeColor="hyperlink"/>
      <w:u w:val="single"/>
      <w:lang w:val="zxx" w:eastAsia="zxx" w:bidi="zxx"/>
    </w:rPr>
  </w:style>
  <w:style w:type="character" w:styleId="Style16" w:customStyle="1">
    <w:name w:val="Основной текст с отступом Знак"/>
    <w:basedOn w:val="DefaultParagraphFont"/>
    <w:link w:val="a7"/>
    <w:uiPriority w:val="99"/>
    <w:semiHidden/>
    <w:rsid w:val="00731730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rsid w:val="00590e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3604"/>
    <w:rPr>
      <w:color w:val="800080"/>
      <w:u w:val="single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>
    <w:name w:val="Нижний колонтитул"/>
    <w:basedOn w:val="Normal"/>
    <w:link w:val="a5"/>
    <w:rsid w:val="004b68de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4">
    <w:name w:val="Основной текст с отступом"/>
    <w:basedOn w:val="Normal"/>
    <w:link w:val="a8"/>
    <w:uiPriority w:val="99"/>
    <w:semiHidden/>
    <w:unhideWhenUsed/>
    <w:rsid w:val="00731730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590e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rmal" w:customStyle="1">
    <w:name w:val="msonormal"/>
    <w:basedOn w:val="Normal"/>
    <w:rsid w:val="0080360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7" w:customStyle="1">
    <w:name w:val="xl67"/>
    <w:basedOn w:val="Normal"/>
    <w:rsid w:val="0080360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0" w:customStyle="1">
    <w:name w:val="xl70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rsid w:val="00803604"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rsid w:val="00803604"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4" w:customStyle="1">
    <w:name w:val="xl74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77" w:customStyle="1">
    <w:name w:val="xl77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</w:pBdr>
      <w:shd w:fill="FFFFFF" w:val="clear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1" w:customStyle="1">
    <w:name w:val="xl81"/>
    <w:basedOn w:val="Normal"/>
    <w:rsid w:val="00803604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2" w:customStyle="1">
    <w:name w:val="xl82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83" w:customStyle="1">
    <w:name w:val="xl83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84" w:customStyle="1">
    <w:name w:val="xl84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5" w:customStyle="1">
    <w:name w:val="xl85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6" w:customStyle="1">
    <w:name w:val="xl86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8" w:customStyle="1">
    <w:name w:val="xl88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9" w:customStyle="1">
    <w:name w:val="xl89"/>
    <w:basedOn w:val="Normal"/>
    <w:rsid w:val="0080360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0" w:customStyle="1">
    <w:name w:val="xl90"/>
    <w:basedOn w:val="Normal"/>
    <w:rsid w:val="00803604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91" w:customStyle="1">
    <w:name w:val="xl91"/>
    <w:basedOn w:val="Normal"/>
    <w:rsid w:val="00803604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2" w:customStyle="1">
    <w:name w:val="xl92"/>
    <w:basedOn w:val="Normal"/>
    <w:rsid w:val="00803604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3" w:customStyle="1">
    <w:name w:val="xl93"/>
    <w:basedOn w:val="Normal"/>
    <w:rsid w:val="00803604"/>
    <w:pPr>
      <w:pBdr>
        <w:left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4" w:customStyle="1">
    <w:name w:val="xl94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5" w:customStyle="1">
    <w:name w:val="xl95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96" w:customStyle="1">
    <w:name w:val="xl96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7" w:customStyle="1">
    <w:name w:val="xl97"/>
    <w:basedOn w:val="Normal"/>
    <w:rsid w:val="0080360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8" w:customStyle="1">
    <w:name w:val="xl98"/>
    <w:basedOn w:val="Normal"/>
    <w:rsid w:val="00803604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99" w:customStyle="1">
    <w:name w:val="xl99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0" w:customStyle="1">
    <w:name w:val="xl100"/>
    <w:basedOn w:val="Normal"/>
    <w:rsid w:val="00803604"/>
    <w:pPr>
      <w:pBdr>
        <w:top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1" w:customStyle="1">
    <w:name w:val="xl101"/>
    <w:basedOn w:val="Normal"/>
    <w:rsid w:val="00803604"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2" w:customStyle="1">
    <w:name w:val="xl102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3" w:customStyle="1">
    <w:name w:val="xl103"/>
    <w:basedOn w:val="Normal"/>
    <w:rsid w:val="00803604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4" w:customStyle="1">
    <w:name w:val="xl104"/>
    <w:basedOn w:val="Normal"/>
    <w:rsid w:val="00803604"/>
    <w:pPr>
      <w:pBdr>
        <w:top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5" w:customStyle="1">
    <w:name w:val="xl105"/>
    <w:basedOn w:val="Normal"/>
    <w:rsid w:val="008036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6" w:customStyle="1">
    <w:name w:val="xl106"/>
    <w:basedOn w:val="Normal"/>
    <w:rsid w:val="008036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7" w:customStyle="1">
    <w:name w:val="xl107"/>
    <w:basedOn w:val="Normal"/>
    <w:rsid w:val="008036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08" w:customStyle="1">
    <w:name w:val="xl108"/>
    <w:basedOn w:val="Normal"/>
    <w:rsid w:val="00803604"/>
    <w:pPr>
      <w:pBdr>
        <w:top w:val="single" w:sz="4" w:space="0" w:color="00000A"/>
        <w:bottom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9" w:customStyle="1">
    <w:name w:val="xl109"/>
    <w:basedOn w:val="Normal"/>
    <w:rsid w:val="008036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0" w:customStyle="1">
    <w:name w:val="xl110"/>
    <w:basedOn w:val="Normal"/>
    <w:rsid w:val="00803604"/>
    <w:pPr>
      <w:pBdr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1" w:customStyle="1">
    <w:name w:val="xl111"/>
    <w:basedOn w:val="Normal"/>
    <w:rsid w:val="00803604"/>
    <w:pPr>
      <w:pBdr>
        <w:top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2" w:customStyle="1">
    <w:name w:val="xl112"/>
    <w:basedOn w:val="Normal"/>
    <w:rsid w:val="008036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3" w:customStyle="1">
    <w:name w:val="xl113"/>
    <w:basedOn w:val="Normal"/>
    <w:rsid w:val="00803604"/>
    <w:pPr>
      <w:pBdr>
        <w:top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4" w:customStyle="1">
    <w:name w:val="xl114"/>
    <w:basedOn w:val="Normal"/>
    <w:rsid w:val="0080360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15" w:customStyle="1">
    <w:name w:val="xl115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16" w:customStyle="1">
    <w:name w:val="xl116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7" w:customStyle="1">
    <w:name w:val="xl117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8" w:customStyle="1">
    <w:name w:val="xl118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19" w:customStyle="1">
    <w:name w:val="xl119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0" w:customStyle="1">
    <w:name w:val="xl120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1" w:customStyle="1">
    <w:name w:val="xl121"/>
    <w:basedOn w:val="Normal"/>
    <w:rsid w:val="00803604"/>
    <w:pPr>
      <w:pBdr>
        <w:top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2" w:customStyle="1">
    <w:name w:val="xl122"/>
    <w:basedOn w:val="Normal"/>
    <w:rsid w:val="00803604"/>
    <w:pPr>
      <w:pBdr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3" w:customStyle="1">
    <w:name w:val="xl123"/>
    <w:basedOn w:val="Normal"/>
    <w:rsid w:val="0080360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4" w:customStyle="1">
    <w:name w:val="xl124"/>
    <w:basedOn w:val="Normal"/>
    <w:rsid w:val="0080360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5" w:customStyle="1">
    <w:name w:val="xl125"/>
    <w:basedOn w:val="Normal"/>
    <w:rsid w:val="0080360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6" w:customStyle="1">
    <w:name w:val="xl126"/>
    <w:basedOn w:val="Normal"/>
    <w:rsid w:val="0080360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127" w:customStyle="1">
    <w:name w:val="xl127"/>
    <w:basedOn w:val="Normal"/>
    <w:rsid w:val="0080360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8" w:customStyle="1">
    <w:name w:val="xl128"/>
    <w:basedOn w:val="Normal"/>
    <w:rsid w:val="00803604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9" w:customStyle="1">
    <w:name w:val="xl129"/>
    <w:basedOn w:val="Normal"/>
    <w:rsid w:val="00803604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130" w:customStyle="1">
    <w:name w:val="xl130"/>
    <w:basedOn w:val="Normal"/>
    <w:rsid w:val="0080360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Application>LibreOffice/4.3.4.1$Windows_x86 LibreOffice_project/bc356b2f991740509f321d70e4512a6a54c5f243</Application>
  <Paragraphs>1035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2017-11-03T08:19:00Z</dcterms:created>
  <dc:creator>Марина Галазова</dc:creator>
  <dc:language>ru-RU</dc:language>
  <cp:lastPrinted>2017-11-21T13:08:00Z</cp:lastPrinted>
  <dcterms:modified xsi:type="dcterms:W3CDTF">2017-12-14T11:21:11Z</dcterms:modified>
  <cp:revision>26</cp:revision>
</cp:coreProperties>
</file>